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1216" w:lineRule="exact"/>
        <w:ind w:right="476"/>
        <w:jc w:val="right"/>
        <w:rPr>
          <w:rFonts w:hint="eastAsia" w:ascii="宋体" w:hAnsi="宋体" w:eastAsia="宋体" w:cs="宋体"/>
          <w:b/>
          <w:bCs/>
          <w:sz w:val="44"/>
        </w:rPr>
      </w:pPr>
      <w:r>
        <w:rPr>
          <w:rFonts w:hint="eastAsia" w:ascii="黑体" w:eastAsia="黑体"/>
          <w:color w:val="FF0000"/>
          <w:w w:val="65"/>
          <w:sz w:val="72"/>
          <w:szCs w:val="72"/>
        </w:rPr>
        <w:t>山东</w:t>
      </w:r>
      <w:r>
        <w:rPr>
          <w:rFonts w:hint="eastAsia" w:ascii="黑体" w:eastAsia="黑体"/>
          <w:color w:val="FF0000"/>
          <w:w w:val="65"/>
          <w:sz w:val="72"/>
          <w:szCs w:val="72"/>
          <w:lang w:eastAsia="zh-CN"/>
        </w:rPr>
        <w:t>省绿色建筑与装配式建筑展组委会</w:t>
      </w:r>
    </w:p>
    <w:p>
      <w:pPr>
        <w:ind w:firstLine="880"/>
        <w:jc w:val="both"/>
        <w:rPr>
          <w:rFonts w:hint="eastAsia" w:ascii="宋体" w:hAnsi="宋体" w:eastAsia="宋体" w:cs="宋体"/>
          <w:b/>
          <w:bCs/>
          <w:sz w:val="44"/>
        </w:rPr>
      </w:pPr>
      <w:r>
        <w:rPr>
          <w:sz w:val="72"/>
          <w:szCs w:val="72"/>
        </w:rPr>
        <w:pict>
          <v:line id="_x0000_s1026" o:spid="_x0000_s1026" o:spt="20" style="position:absolute;left:0pt;flip:y;margin-left:89.4pt;margin-top:2.2pt;height:2.15pt;width:399.15pt;mso-position-horizontal-relative:page;mso-wrap-distance-bottom:0pt;mso-wrap-distance-top:0pt;z-index:-251658240;mso-width-relative:page;mso-height-relative:page;" filled="f" stroked="t" coordsize="21600,21600">
            <v:path arrowok="t"/>
            <v:fill on="f" focussize="0,0"/>
            <v:stroke weight="2.25pt" color="#FF0000"/>
            <v:imagedata o:title=""/>
            <o:lock v:ext="edit" aspectratio="f"/>
            <w10:wrap type="topAndBottom"/>
          </v:line>
        </w:pict>
      </w:r>
    </w:p>
    <w:p>
      <w:pPr>
        <w:ind w:firstLine="880"/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召开2021第六届中国（济南）绿色建筑与装配式建筑展览会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的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通知</w:t>
      </w:r>
    </w:p>
    <w:p>
      <w:pPr>
        <w:pStyle w:val="4"/>
        <w:spacing w:before="3" w:line="364" w:lineRule="auto"/>
        <w:ind w:left="0" w:leftChars="0" w:right="408" w:firstLine="0" w:firstLineChars="0"/>
        <w:jc w:val="both"/>
        <w:rPr>
          <w:rFonts w:hint="eastAsia"/>
          <w:lang w:eastAsia="zh-CN"/>
        </w:rPr>
      </w:pPr>
    </w:p>
    <w:p>
      <w:pPr>
        <w:spacing w:line="360" w:lineRule="auto"/>
        <w:jc w:val="left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各有关单位：</w:t>
      </w:r>
    </w:p>
    <w:p>
      <w:pPr>
        <w:spacing w:line="360" w:lineRule="auto"/>
        <w:ind w:firstLine="640" w:firstLineChars="200"/>
        <w:jc w:val="left"/>
        <w:rPr>
          <w:rFonts w:hint="eastAsia"/>
          <w:sz w:val="32"/>
          <w:szCs w:val="32"/>
          <w:lang w:eastAsia="zh-CN"/>
        </w:rPr>
      </w:pPr>
      <w:bookmarkStart w:id="0" w:name="_GoBack"/>
      <w:r>
        <w:rPr>
          <w:rFonts w:hint="eastAsia"/>
          <w:sz w:val="32"/>
          <w:szCs w:val="32"/>
          <w:lang w:eastAsia="zh-CN"/>
        </w:rPr>
        <w:t>为促进绿色建筑与装配式建筑行业上下游合作交流，持续推动产业发展</w:t>
      </w:r>
      <w:bookmarkEnd w:id="0"/>
      <w:r>
        <w:rPr>
          <w:rFonts w:hint="eastAsia"/>
          <w:sz w:val="32"/>
          <w:szCs w:val="32"/>
          <w:lang w:eastAsia="zh-CN"/>
        </w:rPr>
        <w:t>，2021第六届中国（济南）绿色建筑与装配式建筑展览会定于4月22-24日在济南隆重举办，展示面积规划3万平米。展览会紧紧把握行业发展脉搏，展示内容涵盖绿色建材、装配式建筑、超低能耗建筑、智能设备与装备等几大版块；展览会同期举办高峰论坛、项目对接会、观摩考察等多项活动。届时来自行业主管部门、房地产开发、勘察设计、施工、监理、质监、科研院所、行业上下游企业等相关负责人参加展览会。</w:t>
      </w:r>
    </w:p>
    <w:p>
      <w:pPr>
        <w:spacing w:line="360" w:lineRule="auto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一、展会时间和地点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时间：2021年4月22-24日，为期3天</w:t>
      </w:r>
    </w:p>
    <w:p>
      <w:pPr>
        <w:spacing w:line="360" w:lineRule="auto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地点：山东国际会展中心(济南槐荫区)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二、组织机构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指导单位：黄河流域绿色装配式建筑城市联盟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支持单位：济南市城乡建设发展服务中心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主办单位：山东省建设科技与教育协会 </w:t>
      </w:r>
    </w:p>
    <w:p>
      <w:pPr>
        <w:spacing w:line="360" w:lineRule="auto"/>
        <w:ind w:firstLine="2240" w:firstLineChars="7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山东省土木建筑学会节能建筑专委会</w:t>
      </w:r>
    </w:p>
    <w:p>
      <w:pPr>
        <w:spacing w:line="360" w:lineRule="auto"/>
        <w:ind w:firstLine="2240" w:firstLineChars="7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山东省绿色建筑协同创新中心</w:t>
      </w:r>
    </w:p>
    <w:p>
      <w:pPr>
        <w:spacing w:line="360" w:lineRule="auto"/>
        <w:ind w:firstLine="2240" w:firstLineChars="7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济南市房地产业协会</w:t>
      </w:r>
    </w:p>
    <w:p>
      <w:pPr>
        <w:spacing w:line="360" w:lineRule="auto"/>
        <w:ind w:firstLine="2240" w:firstLineChars="7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济南市绿色建筑协会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承办单位：济南市房地产业协会会展服务与合作交流专委会          </w:t>
      </w:r>
    </w:p>
    <w:p>
      <w:pPr>
        <w:spacing w:line="360" w:lineRule="auto"/>
        <w:ind w:firstLine="2240" w:firstLineChars="7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济南绿色建筑协会装配式建筑产业专委会</w:t>
      </w:r>
    </w:p>
    <w:p>
      <w:pPr>
        <w:spacing w:line="360" w:lineRule="auto"/>
        <w:ind w:firstLine="2240" w:firstLineChars="7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山东新丞华展览有限公司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协办单位：中国建筑节能协会绿色医院专委会</w:t>
      </w:r>
    </w:p>
    <w:p>
      <w:pPr>
        <w:spacing w:line="360" w:lineRule="auto"/>
        <w:ind w:firstLine="2240" w:firstLineChars="7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山东省钢结构行业协会</w:t>
      </w:r>
    </w:p>
    <w:p>
      <w:pPr>
        <w:spacing w:line="360" w:lineRule="auto"/>
        <w:ind w:firstLine="2240" w:firstLineChars="7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济南市勘察设计行业协会</w:t>
      </w:r>
    </w:p>
    <w:p>
      <w:pPr>
        <w:spacing w:line="360" w:lineRule="auto"/>
        <w:ind w:firstLine="2240" w:firstLineChars="7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济南市土木建筑学会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三、展示内容</w:t>
      </w:r>
    </w:p>
    <w:p>
      <w:pPr>
        <w:spacing w:line="360" w:lineRule="auto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1、装配式建筑</w:t>
      </w:r>
      <w:r>
        <w:rPr>
          <w:rFonts w:hint="eastAsia" w:cs="仿宋"/>
          <w:sz w:val="32"/>
          <w:szCs w:val="32"/>
          <w:lang w:val="en-US" w:eastAsia="zh-CN"/>
        </w:rPr>
        <w:t>及配套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PC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构件、钢结构、木结构、装配式装修、整体厨卫、模块</w:t>
      </w:r>
      <w:r>
        <w:rPr>
          <w:rFonts w:hint="eastAsia" w:cs="仿宋"/>
          <w:sz w:val="32"/>
          <w:szCs w:val="32"/>
          <w:lang w:val="en-US" w:eastAsia="zh-CN"/>
        </w:rPr>
        <w:t>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房屋、</w:t>
      </w:r>
      <w:r>
        <w:rPr>
          <w:rFonts w:hint="eastAsia" w:cs="仿宋"/>
          <w:sz w:val="32"/>
          <w:szCs w:val="32"/>
          <w:lang w:val="en-US" w:eastAsia="zh-CN"/>
        </w:rPr>
        <w:t>装配式房屋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360" w:lineRule="auto"/>
        <w:ind w:firstLine="640" w:firstLineChars="200"/>
        <w:jc w:val="left"/>
        <w:rPr>
          <w:rFonts w:hint="eastAsia" w:cs="仿宋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绿色建材</w:t>
      </w:r>
    </w:p>
    <w:p>
      <w:pPr>
        <w:spacing w:line="360" w:lineRule="auto"/>
        <w:ind w:firstLine="640" w:firstLineChars="200"/>
        <w:jc w:val="left"/>
        <w:rPr>
          <w:rFonts w:hint="eastAsia" w:cs="仿宋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内外墙保温、新型墙体材料、固体废弃物处理、建筑新能源、门窗幕墙、铝合金、室内装饰材料、建筑辅材等。</w:t>
      </w:r>
    </w:p>
    <w:p>
      <w:pPr>
        <w:numPr>
          <w:ilvl w:val="0"/>
          <w:numId w:val="2"/>
        </w:num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超低能耗</w:t>
      </w:r>
      <w:r>
        <w:rPr>
          <w:rFonts w:hint="eastAsia" w:cs="仿宋"/>
          <w:sz w:val="32"/>
          <w:szCs w:val="32"/>
          <w:lang w:val="en-US" w:eastAsia="zh-CN"/>
        </w:rPr>
        <w:t>被动式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建筑</w:t>
      </w:r>
    </w:p>
    <w:p>
      <w:pPr>
        <w:numPr>
          <w:ilvl w:val="0"/>
          <w:numId w:val="0"/>
        </w:numPr>
        <w:spacing w:line="360" w:lineRule="auto"/>
        <w:ind w:right="0" w:rightChars="0"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门窗、保温、新风、</w:t>
      </w:r>
      <w:r>
        <w:rPr>
          <w:rFonts w:hint="eastAsia" w:cs="仿宋"/>
          <w:sz w:val="32"/>
          <w:szCs w:val="32"/>
          <w:lang w:val="en-US" w:eastAsia="zh-CN"/>
        </w:rPr>
        <w:t>玻璃、气密性材料、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节能暖通空调</w:t>
      </w:r>
      <w:r>
        <w:rPr>
          <w:rFonts w:hint="eastAsia" w:cs="仿宋"/>
          <w:sz w:val="32"/>
          <w:szCs w:val="32"/>
          <w:lang w:val="en-US" w:eastAsia="zh-CN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cs="仿宋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4、建筑智能设备及装备</w:t>
      </w:r>
    </w:p>
    <w:p>
      <w:pPr>
        <w:spacing w:line="360" w:lineRule="auto"/>
        <w:ind w:firstLine="640" w:firstLineChars="200"/>
        <w:jc w:val="left"/>
        <w:rPr>
          <w:rFonts w:hint="eastAsia" w:cs="仿宋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PC流水线设备、建筑保温生产设备、钢结构建筑相关设备、起重和运输设备、施工设备，施工工具、工地设施、脚手架、模板等。</w:t>
      </w:r>
    </w:p>
    <w:p>
      <w:pPr>
        <w:spacing w:line="360" w:lineRule="auto"/>
        <w:ind w:firstLine="640" w:firstLineChars="200"/>
        <w:jc w:val="left"/>
        <w:rPr>
          <w:rFonts w:hint="eastAsia" w:cs="仿宋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5、建筑信息化、智能化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BIM、综合布线、智能家居、智慧住区、建筑软件、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控制系统、监控系统、智能化系统集成、大数据服务平台。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四、参会人员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1、政府主管部门、投融资平台、工程质监、市场监管等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2、勘察设计、房地产开发、建筑施工、装饰装修工程公司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3、医院、学校等公建单位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4、行业协会、院校、科研院所、经销商等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5、行业上下游产业链相关企事业单位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五、同期活动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1、绿色装配式建筑高峰论坛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2、新型绿色墙材与建筑保温应用技术论坛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3、全屋整装与内装工业化论坛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4、被动式超低能耗建筑论坛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5、装配式钢结构交流论坛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6、绿色医院建设发展论坛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7、健康住宅发展论坛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8、济南市第二届装配式建筑设计大赛获奖作品分享会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9、智能制造论坛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10、项目供需对接会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11、新产品技术推介会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 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备注：最终日程以展会现场安排为准，最终解释权归组委会</w:t>
      </w:r>
    </w:p>
    <w:p>
      <w:pPr>
        <w:spacing w:line="360" w:lineRule="auto"/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六、展会功能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打造四大平台：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● 国内外绿色建筑与装配式建筑新技术、新产品、新成果的推广展示平台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● 行业上下游产业链项目需求的对接平台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● 政策标准、行业趋势、行业热点的学习交流平台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● 建筑产业资源的大数据平台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突出四大特色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● 实效——通过展览展示、高峰论坛、技术研讨、新品推介、项目对接、工程观摩等多样活动，满足行业不同的参会需求。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● 精准——运作C2M对接组织技术，将展商和专业观众的需求匹配，达成精准对接。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●专业——围绕绿色建筑、超低能耗建筑（近零能耗建筑）、装配式建筑等进行分区展览、分类论坛。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●共享——立足山东、面向全国，以共享的开放思想，持续打造品牌影响力和行业吸引力。    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七、媒体宣传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合作媒体：腾讯、百度、搜狐、今日头条、山东电视台、大众日报、青岛日报、央广网、大众网、凤凰网、一点资讯、预制建筑网等百家国内外主流媒体和行业媒体。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微信自媒体：“</w:t>
      </w:r>
      <w:r>
        <w:rPr>
          <w:rFonts w:hint="eastAsia" w:cs="仿宋"/>
          <w:sz w:val="32"/>
          <w:szCs w:val="32"/>
          <w:lang w:val="en-US" w:eastAsia="zh-CN"/>
        </w:rPr>
        <w:t>绿色装配式建筑产业平台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”订阅号和“丞华建筑展”服务号。</w:t>
      </w:r>
    </w:p>
    <w:p>
      <w:pPr>
        <w:spacing w:line="360" w:lineRule="auto"/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八、增值服务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1、为展商一对一邀请目标采购商；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2、为展商提供项目对接服务；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3、为30人同时抵离展会现场的参观团提供专车接送；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4、为有采购需求的专业观众提供午餐补助、交通补助。</w:t>
      </w:r>
    </w:p>
    <w:p>
      <w:pPr>
        <w:spacing w:line="360" w:lineRule="auto"/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九、收费标准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普通展位（3m*3m）：7000元/个  精标展位：8000元/个      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特装光地： 700元/m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/>
        </w:rPr>
        <w:t xml:space="preserve">2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企业需自行设计装修搭建。     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参观参会不收取费用，食宿自理，预登记观众现场获赠精美礼品，有明确采购需求的单位享有餐补，具体补贴政策请咨询组委会。</w:t>
      </w:r>
    </w:p>
    <w:p>
      <w:pPr>
        <w:numPr>
          <w:ilvl w:val="0"/>
          <w:numId w:val="3"/>
        </w:numPr>
        <w:spacing w:line="36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联系方式</w:t>
      </w:r>
    </w:p>
    <w:p>
      <w:pPr>
        <w:numPr>
          <w:ilvl w:val="0"/>
          <w:numId w:val="0"/>
        </w:numPr>
        <w:spacing w:line="360" w:lineRule="auto"/>
        <w:ind w:right="0" w:rightChars="0" w:firstLine="642"/>
        <w:jc w:val="left"/>
        <w:rPr>
          <w:rFonts w:hint="eastAsia" w:cs="仿宋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联系人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cs="仿宋"/>
          <w:sz w:val="32"/>
          <w:szCs w:val="32"/>
          <w:lang w:val="en-US" w:eastAsia="zh-CN"/>
        </w:rPr>
        <w:t>白茂杰</w:t>
      </w:r>
    </w:p>
    <w:p>
      <w:pPr>
        <w:numPr>
          <w:ilvl w:val="0"/>
          <w:numId w:val="0"/>
        </w:numPr>
        <w:spacing w:line="360" w:lineRule="auto"/>
        <w:ind w:right="0" w:rightChars="0" w:firstLine="642"/>
        <w:jc w:val="left"/>
        <w:rPr>
          <w:rFonts w:hint="default" w:cs="仿宋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联系方式：18615581776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网站</w:t>
      </w:r>
      <w:r>
        <w:rPr>
          <w:rFonts w:hint="eastAsia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instrText xml:space="preserve"> HYPERLINK "http://www.ciceexpo.com" </w:instrTex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12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www.ciceexpo.com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spacing w:line="360" w:lineRule="auto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"mailto:chenghuacice@126.com"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chenghuacice@126.com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spacing w:line="360" w:lineRule="auto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地址：济南市高新技术开发区大学科技园北区G座</w:t>
      </w:r>
    </w:p>
    <w:p>
      <w:pPr>
        <w:spacing w:line="360" w:lineRule="auto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jc w:val="left"/>
        <w:rPr>
          <w:rFonts w:hint="default" w:cs="仿宋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10" w:h="16840"/>
      <w:pgMar w:top="1180" w:right="1680" w:bottom="1260" w:left="1680" w:header="0" w:footer="106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w:pict>
        <v:shape id="_x0000_s2052" o:spid="_x0000_s2052" o:spt="202" type="#_x0000_t202" style="position:absolute;left:0pt;margin-left:121.9pt;margin-top:777.65pt;height:14pt;width:8pt;mso-position-horizontal-relative:page;mso-position-vertical-relative:page;z-index:-2517483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80" w:lineRule="exact"/>
                  <w:ind w:left="20" w:right="0" w:firstLine="0"/>
                  <w:jc w:val="left"/>
                  <w:rPr>
                    <w:rFonts w:ascii="宋体"/>
                    <w:sz w:val="24"/>
                  </w:rPr>
                </w:pPr>
                <w:r>
                  <w:rPr>
                    <w:rFonts w:ascii="宋体"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459.4pt;margin-top:777.65pt;height:14pt;width:32pt;mso-position-horizontal-relative:page;mso-position-vertical-relative:page;z-index:-25174732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80" w:lineRule="exact"/>
                  <w:ind w:left="20" w:right="0" w:firstLine="0"/>
                  <w:jc w:val="left"/>
                  <w:rPr>
                    <w:rFonts w:ascii="宋体"/>
                    <w:sz w:val="24"/>
                  </w:rPr>
                </w:pPr>
                <w:r>
                  <w:rPr>
                    <w:rFonts w:ascii="宋体"/>
                    <w:sz w:val="24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宋体"/>
                    <w:sz w:val="24"/>
                  </w:rP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w:pict>
        <v:shape id="_x0000_s2054" o:spid="_x0000_s2054" o:spt="202" type="#_x0000_t202" style="position:absolute;left:0pt;margin-left:103.9pt;margin-top:777.65pt;height:14pt;width:32pt;mso-position-horizontal-relative:page;mso-position-vertical-relative:page;z-index:-2517463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80" w:lineRule="exact"/>
                  <w:ind w:left="20" w:right="0" w:firstLine="0"/>
                  <w:jc w:val="left"/>
                  <w:rPr>
                    <w:rFonts w:ascii="宋体"/>
                    <w:sz w:val="24"/>
                  </w:rPr>
                </w:pPr>
                <w:r>
                  <w:rPr>
                    <w:rFonts w:ascii="宋体"/>
                    <w:sz w:val="24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宋体"/>
                    <w:sz w:val="24"/>
                  </w:rPr>
                  <w:t xml:space="preserve"> -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E1BA58"/>
    <w:multiLevelType w:val="singleLevel"/>
    <w:tmpl w:val="ABE1BA58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970D219"/>
    <w:multiLevelType w:val="singleLevel"/>
    <w:tmpl w:val="E970D219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31BB10D4"/>
    <w:multiLevelType w:val="singleLevel"/>
    <w:tmpl w:val="31BB10D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0D364BB"/>
    <w:rsid w:val="02FB1CFD"/>
    <w:rsid w:val="03EA4F1F"/>
    <w:rsid w:val="07F03F05"/>
    <w:rsid w:val="094D44C1"/>
    <w:rsid w:val="0C1441C5"/>
    <w:rsid w:val="0DA302BF"/>
    <w:rsid w:val="10A62F8E"/>
    <w:rsid w:val="10D92D52"/>
    <w:rsid w:val="110F2BF8"/>
    <w:rsid w:val="12CA1095"/>
    <w:rsid w:val="18A5504A"/>
    <w:rsid w:val="1DEC4758"/>
    <w:rsid w:val="1EB00F93"/>
    <w:rsid w:val="22CE44C0"/>
    <w:rsid w:val="24465A42"/>
    <w:rsid w:val="24F819C0"/>
    <w:rsid w:val="256C7965"/>
    <w:rsid w:val="273E6813"/>
    <w:rsid w:val="299058A6"/>
    <w:rsid w:val="2A966175"/>
    <w:rsid w:val="2BD84FC4"/>
    <w:rsid w:val="2CA52F13"/>
    <w:rsid w:val="2E1F5772"/>
    <w:rsid w:val="2E967492"/>
    <w:rsid w:val="2F4C618F"/>
    <w:rsid w:val="368A3231"/>
    <w:rsid w:val="368A39A5"/>
    <w:rsid w:val="372F4BF4"/>
    <w:rsid w:val="391E59A2"/>
    <w:rsid w:val="39A62572"/>
    <w:rsid w:val="3E6C3D06"/>
    <w:rsid w:val="3E6E7888"/>
    <w:rsid w:val="3EBD200D"/>
    <w:rsid w:val="43943E37"/>
    <w:rsid w:val="44602A34"/>
    <w:rsid w:val="474C0CB6"/>
    <w:rsid w:val="476B2DEB"/>
    <w:rsid w:val="497615EB"/>
    <w:rsid w:val="49810902"/>
    <w:rsid w:val="49AE073D"/>
    <w:rsid w:val="49B3381D"/>
    <w:rsid w:val="49F22089"/>
    <w:rsid w:val="4A4F1D02"/>
    <w:rsid w:val="4C2555A1"/>
    <w:rsid w:val="4C3D72D4"/>
    <w:rsid w:val="4C9B48C9"/>
    <w:rsid w:val="502721A9"/>
    <w:rsid w:val="50275A61"/>
    <w:rsid w:val="51183AD7"/>
    <w:rsid w:val="53290065"/>
    <w:rsid w:val="53E921E3"/>
    <w:rsid w:val="551C3538"/>
    <w:rsid w:val="56383285"/>
    <w:rsid w:val="586860E6"/>
    <w:rsid w:val="5A5A407D"/>
    <w:rsid w:val="5B0B3A13"/>
    <w:rsid w:val="5BA65851"/>
    <w:rsid w:val="5FE80272"/>
    <w:rsid w:val="61984BED"/>
    <w:rsid w:val="61E21ECC"/>
    <w:rsid w:val="642F1F3A"/>
    <w:rsid w:val="64EB1A44"/>
    <w:rsid w:val="64FE08A3"/>
    <w:rsid w:val="66041816"/>
    <w:rsid w:val="67C03C96"/>
    <w:rsid w:val="69DB48FD"/>
    <w:rsid w:val="6AA654A2"/>
    <w:rsid w:val="6C942EE9"/>
    <w:rsid w:val="6D8B1CFE"/>
    <w:rsid w:val="6E3F3E7A"/>
    <w:rsid w:val="6F587887"/>
    <w:rsid w:val="6FB16854"/>
    <w:rsid w:val="71B87E04"/>
    <w:rsid w:val="72994E60"/>
    <w:rsid w:val="72FD779B"/>
    <w:rsid w:val="731822AE"/>
    <w:rsid w:val="734C60C3"/>
    <w:rsid w:val="73AA7EF2"/>
    <w:rsid w:val="74AA7D9E"/>
    <w:rsid w:val="753C73B3"/>
    <w:rsid w:val="777B2FF2"/>
    <w:rsid w:val="77FC4B69"/>
    <w:rsid w:val="793E4048"/>
    <w:rsid w:val="79D7565B"/>
    <w:rsid w:val="79D849D8"/>
    <w:rsid w:val="79E75333"/>
    <w:rsid w:val="7AAF4CAD"/>
    <w:rsid w:val="7ACF6AA0"/>
    <w:rsid w:val="7C43249D"/>
    <w:rsid w:val="7D65250E"/>
    <w:rsid w:val="7D77262E"/>
    <w:rsid w:val="7E10603F"/>
    <w:rsid w:val="7E2C2483"/>
    <w:rsid w:val="7EC272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418"/>
      <w:outlineLvl w:val="1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418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qFormat/>
    <w:uiPriority w:val="0"/>
    <w:rPr>
      <w:color w:val="800080"/>
      <w:u w:val="single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rPr>
      <w:lang w:val="zh-CN" w:eastAsia="zh-CN" w:bidi="zh-CN"/>
    </w:rPr>
  </w:style>
  <w:style w:type="paragraph" w:customStyle="1" w:styleId="15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3"/>
    <customShpInfo spid="_x0000_s2054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1788</Words>
  <Characters>1903</Characters>
  <TotalTime>412</TotalTime>
  <ScaleCrop>false</ScaleCrop>
  <LinksUpToDate>false</LinksUpToDate>
  <CharactersWithSpaces>1968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2020-06-10T01:57:00Z</dcterms:created>
  <dc:creator>微软用户</dc:creator>
  <cp:lastModifiedBy>A0-山东绿色装配式建筑 曹康哲</cp:lastModifiedBy>
  <dcterms:modified xsi:type="dcterms:W3CDTF">2021-01-22T07:13:11Z</dcterms:modified>
  <dc:title>山东丞华企业集团文件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2020-06-10T00:00:00Z</vt:filetime>
  </property>
  <property fmtid="{D5CDD505-2E9C-101B-9397-08002B2CF9AE}" pid="5" name="KSOProductBuildVer">
    <vt:lpwstr>2052-11.1.0.10314</vt:lpwstr>
  </property>
</Properties>
</file>